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4"/>
      </w:tblGrid>
      <w:tr w:rsidR="00B10792" w:rsidRPr="00B10792" w:rsidTr="000A4D08">
        <w:tc>
          <w:tcPr>
            <w:tcW w:w="9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4D08" w:rsidRPr="000A4D08" w:rsidRDefault="00B10792" w:rsidP="000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застосування винятку, передбаченого частиною 7 статті 3 Закону, під час закупівлі послуг централізованого водопостачання та централізованого водовідведення</w:t>
            </w:r>
          </w:p>
          <w:p w:rsidR="00B10792" w:rsidRPr="000A4D08" w:rsidRDefault="00B10792" w:rsidP="000A4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792" w:rsidRPr="00B10792" w:rsidTr="000A4D08">
        <w:tc>
          <w:tcPr>
            <w:tcW w:w="9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відповідно до Статуту створене територіальною громадою міста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Тернополя 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загально необхідних послуг з централізованого водопостачання та централізованого водовідведення для задоволення потреб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мешканців,суб’єктів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міста Тернополя та </w:t>
            </w:r>
            <w:r w:rsidR="00811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Галицького коледжу імені В'ячеслава Чорновола</w:t>
            </w:r>
            <w:r w:rsidRPr="000A4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1 статті 5 Закону України «Про природні монополії» від 20.04.2000 р. № 1682-ІІІ регулюється діяльність суб’єктів природних монополій у таких сферах:  централізоване водопостачання та централізоване водовідведення.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Відповідно до частини 2 статті 5 Закону України «Про природні монополії» від 20.04.2000 р.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інформації зведеного переліку суб’єктів природних монополій, розміщеного на офіційному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комітету України (</w:t>
            </w:r>
            <w:hyperlink r:id="rId5" w:history="1">
              <w:r w:rsidRPr="000A4D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http://www.amc.gov.ua</w:t>
              </w:r>
            </w:hyperlink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), встановлено, що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Комунальне підприємство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включено до зведеного переліку суб’єктів природних монополій на території 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Тернопільської області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 (НКРЕКП) (</w:t>
            </w:r>
            <w:hyperlink r:id="rId6" w:history="1">
              <w:r w:rsidRPr="000A4D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http://www.nerc.gov.ua</w:t>
              </w:r>
            </w:hyperlink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), встановлено, що КП «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» має ліцензію на провадження господарської діяльності надання послуг з централізованого водопостачання та централізованого водовідведення.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 зв’язку  з вищевикладеним послуги з централізованого водопостачання та централізованого водовідведення можуть бути надані виключно</w:t>
            </w:r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Комунальним підприємством «</w:t>
            </w:r>
            <w:proofErr w:type="spellStart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 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 зв’язку з відсутністю конкуренції з технічних причин для</w:t>
            </w:r>
            <w:r w:rsidR="002A5545" w:rsidRPr="002A5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Галицького коледжу імені В'ячеслава Чорновола.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наявність умов застосування  винятку, передбаченого частиною 7 статті 3 ЗУ «Про публічні закупівлі», а саме — відсутність конкуренції з технічних причин: </w:t>
            </w:r>
          </w:p>
          <w:p w:rsidR="00B10792" w:rsidRPr="000A4D08" w:rsidRDefault="002A5545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-Закон 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України «Про публічні закупівлі»;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Закон України «Про природні монополії»;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розпорядження АМКУ від 28.11.2012 № 874-р «Про затвердження Порядку складання та ведення зведеного переліку суб’єктів природних монополій»;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br/>
              <w:t>- Зведений перелік суб’єктів природних монополій з офіційного веб-сайту АМКУ, згідно з якого КП «</w:t>
            </w:r>
            <w:proofErr w:type="spellStart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до Переліку суб’єктів природних монополій на централізоване водопостачання та водовідведення.</w:t>
            </w:r>
          </w:p>
          <w:p w:rsidR="00B10792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предмету 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закупівлі:послуга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з централізо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>ваного водовідведення для Галицького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 xml:space="preserve"> коледжу 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F01DED">
              <w:rPr>
                <w:rFonts w:ascii="Times New Roman" w:hAnsi="Times New Roman" w:cs="Times New Roman"/>
                <w:b/>
                <w:sz w:val="24"/>
                <w:szCs w:val="24"/>
              </w:rPr>
              <w:t>90430000-0 — Послуги з відведення стічних вод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за ДК 021:2015 Єдиного</w:t>
            </w:r>
            <w:r w:rsidR="00EB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закупівельного словника на 2021</w:t>
            </w: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:rsidR="008F0D50" w:rsidRPr="000A4D08" w:rsidRDefault="008F0D50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Ідентифікатор</w:t>
            </w:r>
            <w:r w:rsidR="00FD1D40" w:rsidRPr="00FD1D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закупівлі  </w:t>
            </w:r>
            <w:r w:rsidR="00FD1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переговорна процедура </w:t>
            </w:r>
            <w:bookmarkStart w:id="0" w:name="_GoBack"/>
            <w:bookmarkEnd w:id="0"/>
            <w:r w:rsidR="00EB5348" w:rsidRPr="00EB5348">
              <w:rPr>
                <w:rFonts w:ascii="Times New Roman" w:eastAsia="Calibri" w:hAnsi="Times New Roman" w:cs="Times New Roman"/>
                <w:sz w:val="24"/>
                <w:szCs w:val="24"/>
              </w:rPr>
              <w:t>UA-2021-11-11-007055-a</w:t>
            </w:r>
          </w:p>
          <w:p w:rsidR="00B10792" w:rsidRPr="000A4D08" w:rsidRDefault="00EB5348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Кількість:  1860.12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метрів кубічних</w:t>
            </w:r>
            <w:r w:rsidR="00F01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792" w:rsidRPr="006D6A84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Назва учасника: КП  «</w:t>
            </w:r>
            <w:proofErr w:type="spellStart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Тернопільводоканал</w:t>
            </w:r>
            <w:proofErr w:type="spellEnd"/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» (код за ЄДРПОУ 03353845)</w:t>
            </w:r>
          </w:p>
          <w:p w:rsidR="00222C49" w:rsidRPr="00222C49" w:rsidRDefault="00222C49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Тарифи на послуги з центрального водовідведення -16.128 грн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 ПДВ)</w:t>
            </w:r>
          </w:p>
          <w:p w:rsidR="00B10792" w:rsidRPr="000A4D08" w:rsidRDefault="00EB5348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договору: 30 000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гривень з ПДВ;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Джерело фінансування закупівлі: місцевий бюджет Тернопільської  міської територіальної громади</w:t>
            </w:r>
            <w:r w:rsidR="0064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AE0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Місце постачання:  </w:t>
            </w:r>
            <w:r w:rsidR="00547AE0" w:rsidRPr="00547AE0">
              <w:rPr>
                <w:rFonts w:ascii="Times New Roman" w:hAnsi="Times New Roman" w:cs="Times New Roman"/>
                <w:sz w:val="24"/>
                <w:szCs w:val="24"/>
              </w:rPr>
              <w:t>вул.Б.Хмельницького,15,вул Лепкого 12, Лепкого, 4, Чорновола 12/2, Тернопіль, Тернопільська область, 46001, Україна</w:t>
            </w:r>
          </w:p>
          <w:p w:rsidR="00B10792" w:rsidRPr="000A4D08" w:rsidRDefault="00EB5348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постачання: протягом 2021</w:t>
            </w:r>
            <w:r w:rsidR="00B10792" w:rsidRPr="000A4D08">
              <w:rPr>
                <w:rFonts w:ascii="Times New Roman" w:hAnsi="Times New Roman" w:cs="Times New Roman"/>
                <w:sz w:val="24"/>
                <w:szCs w:val="24"/>
              </w:rPr>
              <w:t xml:space="preserve"> року.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Умови розрахунків: оплата по факту постачання.</w:t>
            </w:r>
          </w:p>
          <w:p w:rsidR="00B10792" w:rsidRPr="000A4D08" w:rsidRDefault="00B10792" w:rsidP="000A4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5D1C" w:rsidRDefault="000E5D1C"/>
    <w:sectPr w:rsidR="000E5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9"/>
    <w:rsid w:val="00005346"/>
    <w:rsid w:val="000A4D08"/>
    <w:rsid w:val="000E5D1C"/>
    <w:rsid w:val="00222C49"/>
    <w:rsid w:val="00256C8C"/>
    <w:rsid w:val="002A5545"/>
    <w:rsid w:val="00547AE0"/>
    <w:rsid w:val="006440B4"/>
    <w:rsid w:val="006D6A84"/>
    <w:rsid w:val="00811240"/>
    <w:rsid w:val="008F0D50"/>
    <w:rsid w:val="00B10792"/>
    <w:rsid w:val="00DF0B99"/>
    <w:rsid w:val="00EB5348"/>
    <w:rsid w:val="00F01DED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rc.gov.ua/" TargetMode="External"/><Relationship Id="rId5" Type="http://schemas.openxmlformats.org/officeDocument/2006/relationships/hyperlink" Target="http://www.amc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vasul</dc:creator>
  <cp:lastModifiedBy>user</cp:lastModifiedBy>
  <cp:revision>4</cp:revision>
  <dcterms:created xsi:type="dcterms:W3CDTF">2022-01-18T11:46:00Z</dcterms:created>
  <dcterms:modified xsi:type="dcterms:W3CDTF">2022-01-19T10:05:00Z</dcterms:modified>
</cp:coreProperties>
</file>